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14:paraId="3850876B" w14:textId="77777777" w:rsidTr="00E9260A">
        <w:tc>
          <w:tcPr>
            <w:tcW w:w="3606" w:type="dxa"/>
          </w:tcPr>
          <w:p w14:paraId="4968DB6C" w14:textId="77777777"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F2267F" wp14:editId="14BBD0A6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14:paraId="56B6A7CF" w14:textId="77777777"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14:paraId="4FE194F2" w14:textId="77777777" w:rsidTr="00977AD2">
        <w:trPr>
          <w:trHeight w:val="553"/>
        </w:trPr>
        <w:tc>
          <w:tcPr>
            <w:tcW w:w="3606" w:type="dxa"/>
          </w:tcPr>
          <w:p w14:paraId="0467D7D6" w14:textId="77777777"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14:paraId="1ECFD68E" w14:textId="77777777"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14:paraId="2666C6B3" w14:textId="77777777" w:rsidR="00E9260A" w:rsidRPr="00977AD2" w:rsidRDefault="00556A3F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14:paraId="1C1BF28A" w14:textId="77777777"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45DD0" w14:textId="77777777" w:rsidR="00E9260A" w:rsidRPr="00233942" w:rsidRDefault="00556A3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Как воспользоваться «гаражной амнистией»?</w:t>
      </w:r>
    </w:p>
    <w:p w14:paraId="2EFFF1EB" w14:textId="77777777" w:rsidR="00FF0C81" w:rsidRPr="0091174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14:paraId="2BF099DE" w14:textId="77777777" w:rsid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Уже семь месяцев действует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федеральный </w:t>
      </w:r>
      <w:r w:rsidRPr="00556A3F">
        <w:rPr>
          <w:rFonts w:ascii="Segoe UI Semilight" w:hAnsi="Segoe UI Semilight" w:cs="Segoe UI Semilight"/>
          <w:sz w:val="24"/>
          <w:szCs w:val="24"/>
        </w:rPr>
        <w:t>закон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от 5 апреля 2021 года № 79-ФЗ</w:t>
      </w:r>
      <w:r w:rsidRPr="00556A3F">
        <w:rPr>
          <w:rFonts w:ascii="Segoe UI Semilight" w:hAnsi="Segoe UI Semilight" w:cs="Segoe UI Semilight"/>
          <w:sz w:val="24"/>
          <w:szCs w:val="24"/>
        </w:rPr>
        <w:t>, позволяющий зарегистрировать право собственност</w:t>
      </w:r>
      <w:r>
        <w:rPr>
          <w:rFonts w:ascii="Segoe UI Semilight" w:hAnsi="Segoe UI Semilight" w:cs="Segoe UI Semilight"/>
          <w:sz w:val="24"/>
          <w:szCs w:val="24"/>
        </w:rPr>
        <w:t xml:space="preserve">и на гараж в упрощенном порядке. </w:t>
      </w:r>
      <w:r w:rsidRPr="00556A3F">
        <w:rPr>
          <w:rFonts w:ascii="Segoe UI Semilight" w:hAnsi="Segoe UI Semilight" w:cs="Segoe UI Semilight"/>
          <w:sz w:val="24"/>
          <w:szCs w:val="24"/>
        </w:rPr>
        <w:t>Нововведение получило в обиходе термин «</w:t>
      </w:r>
      <w:r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>аражная амнистия», хотя касается оно не только самих гаражей, но и связанной с ними земли.</w:t>
      </w:r>
    </w:p>
    <w:p w14:paraId="484B96CA" w14:textId="77777777"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14:paraId="16E4A59E" w14:textId="77777777"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>Под «</w:t>
      </w:r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аражную амнистию» попадают постройки, возведенные до </w:t>
      </w:r>
      <w:r>
        <w:rPr>
          <w:rFonts w:ascii="Segoe UI Semilight" w:hAnsi="Segoe UI Semilight" w:cs="Segoe UI Semilight"/>
          <w:sz w:val="24"/>
          <w:szCs w:val="24"/>
        </w:rPr>
        <w:t>30 декабря 2004 года</w:t>
      </w:r>
      <w:r w:rsidRPr="00556A3F">
        <w:rPr>
          <w:rFonts w:ascii="Segoe UI Semilight" w:hAnsi="Segoe UI Semilight" w:cs="Segoe UI Semilight"/>
          <w:sz w:val="24"/>
          <w:szCs w:val="24"/>
        </w:rPr>
        <w:t>, которые являются объект</w:t>
      </w:r>
      <w:r w:rsidR="00323BBD">
        <w:rPr>
          <w:rFonts w:ascii="Segoe UI Semilight" w:hAnsi="Segoe UI Semilight" w:cs="Segoe UI Semilight"/>
          <w:sz w:val="24"/>
          <w:szCs w:val="24"/>
        </w:rPr>
        <w:t>ами капитального строительства, она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не распространяется 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на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самовольные постройки и </w:t>
      </w:r>
      <w:r w:rsidRPr="00556A3F">
        <w:rPr>
          <w:rFonts w:ascii="Segoe UI Semilight" w:hAnsi="Segoe UI Semilight" w:cs="Segoe UI Semilight"/>
          <w:sz w:val="24"/>
          <w:szCs w:val="24"/>
        </w:rPr>
        <w:t>подземные гаражи в многоэтажных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зданиях</w:t>
      </w:r>
      <w:r w:rsidRPr="00556A3F">
        <w:rPr>
          <w:rFonts w:ascii="Segoe UI Semilight" w:hAnsi="Segoe UI Semilight" w:cs="Segoe UI Semilight"/>
          <w:sz w:val="24"/>
          <w:szCs w:val="24"/>
        </w:rPr>
        <w:t>, офисных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комплексах. </w:t>
      </w:r>
      <w:r w:rsidRPr="00556A3F">
        <w:rPr>
          <w:rFonts w:ascii="Segoe UI Semilight" w:hAnsi="Segoe UI Semilight" w:cs="Segoe UI Semilight"/>
          <w:sz w:val="24"/>
          <w:szCs w:val="24"/>
        </w:rPr>
        <w:t>«Если предыдущий собственн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ик имел право воспользоваться  </w:t>
      </w:r>
      <w:r w:rsidRPr="00556A3F">
        <w:rPr>
          <w:rFonts w:ascii="Segoe UI Semilight" w:hAnsi="Segoe UI Semilight" w:cs="Segoe UI Semilight"/>
          <w:sz w:val="24"/>
          <w:szCs w:val="24"/>
        </w:rPr>
        <w:t>«</w:t>
      </w:r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аражной амнистией», то и нынешний собственник получает такое право. Кроме того, законодатель предусмотрел  возможность  применения положений амнистии наследниками  владельцев гаражей» - </w:t>
      </w:r>
      <w:r w:rsidR="00323BBD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заместитель директора Кадастровой палаты по Иркутской области Евгения Бутакова.</w:t>
      </w:r>
    </w:p>
    <w:p w14:paraId="5CB256E5" w14:textId="77777777" w:rsidR="00323BBD" w:rsidRDefault="00323BBD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Для того</w:t>
      </w:r>
      <w:r w:rsidR="006D2A90">
        <w:rPr>
          <w:rFonts w:ascii="Segoe UI Semilight" w:hAnsi="Segoe UI Semilight" w:cs="Segoe UI Semilight"/>
          <w:sz w:val="24"/>
          <w:szCs w:val="24"/>
        </w:rPr>
        <w:t>,</w:t>
      </w:r>
      <w:r>
        <w:rPr>
          <w:rFonts w:ascii="Segoe UI Semilight" w:hAnsi="Segoe UI Semilight" w:cs="Segoe UI Semilight"/>
          <w:sz w:val="24"/>
          <w:szCs w:val="24"/>
        </w:rPr>
        <w:t xml:space="preserve"> чтобы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воспол</w:t>
      </w:r>
      <w:r>
        <w:rPr>
          <w:rFonts w:ascii="Segoe UI Semilight" w:hAnsi="Segoe UI Semilight" w:cs="Segoe UI Semilight"/>
          <w:sz w:val="24"/>
          <w:szCs w:val="24"/>
        </w:rPr>
        <w:t xml:space="preserve">ьзоваться «Гаражной амнистией», прежде всего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нужно обратиться  в орган государственной власти или орган местного самоуправления</w:t>
      </w:r>
      <w:r>
        <w:rPr>
          <w:rFonts w:ascii="Segoe UI Semilight" w:hAnsi="Segoe UI Semilight" w:cs="Segoe UI Semilight"/>
          <w:sz w:val="24"/>
          <w:szCs w:val="24"/>
        </w:rPr>
        <w:t>, которые уполномочены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 </w:t>
      </w:r>
      <w:r>
        <w:rPr>
          <w:rFonts w:ascii="Segoe UI Semilight" w:hAnsi="Segoe UI Semilight" w:cs="Segoe UI Semilight"/>
          <w:sz w:val="24"/>
          <w:szCs w:val="24"/>
        </w:rPr>
        <w:t xml:space="preserve">на предоставление земельных участков,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с заявлением о предоставлении или образовании земельного участка под имеющимся гаражом.  </w:t>
      </w:r>
      <w:r>
        <w:rPr>
          <w:rFonts w:ascii="Segoe UI Semilight" w:hAnsi="Segoe UI Semilight" w:cs="Segoe UI Semilight"/>
          <w:sz w:val="24"/>
          <w:szCs w:val="24"/>
        </w:rPr>
        <w:t>Ф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акт владения гаражом </w:t>
      </w:r>
      <w:r>
        <w:rPr>
          <w:rFonts w:ascii="Segoe UI Semilight" w:hAnsi="Segoe UI Semilight" w:cs="Segoe UI Semilight"/>
          <w:sz w:val="24"/>
          <w:szCs w:val="24"/>
        </w:rPr>
        <w:t xml:space="preserve">при этом нужно подтвердить </w:t>
      </w:r>
      <w:r w:rsidR="006D2A90">
        <w:rPr>
          <w:rFonts w:ascii="Segoe UI Semilight" w:hAnsi="Segoe UI Semilight" w:cs="Segoe UI Semilight"/>
          <w:sz w:val="24"/>
          <w:szCs w:val="24"/>
        </w:rPr>
        <w:t>документально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6D2A90">
        <w:rPr>
          <w:rFonts w:ascii="Segoe UI Semilight" w:hAnsi="Segoe UI Semilight" w:cs="Segoe UI Semilight"/>
          <w:sz w:val="24"/>
          <w:szCs w:val="24"/>
        </w:rPr>
        <w:t>Например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>представить документы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, подтверждающие длительное добросовестное использование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гаража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, ранее полученное </w:t>
      </w:r>
      <w:r>
        <w:rPr>
          <w:rFonts w:ascii="Segoe UI Semilight" w:hAnsi="Segoe UI Semilight" w:cs="Segoe UI Semilight"/>
          <w:sz w:val="24"/>
          <w:szCs w:val="24"/>
        </w:rPr>
        <w:t xml:space="preserve">решение о распределении гаража или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документы </w:t>
      </w:r>
      <w:r>
        <w:rPr>
          <w:rFonts w:ascii="Segoe UI Semilight" w:hAnsi="Segoe UI Semilight" w:cs="Segoe UI Semilight"/>
          <w:sz w:val="24"/>
          <w:szCs w:val="24"/>
        </w:rPr>
        <w:t xml:space="preserve">из органов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технической инвентаризации. </w:t>
      </w:r>
    </w:p>
    <w:p w14:paraId="40BC6762" w14:textId="77777777"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 xml:space="preserve">«В зависимости от того имеются ли сведения о гараже и  земельном участке под ним в </w:t>
      </w:r>
      <w:r w:rsidR="00323BBD">
        <w:rPr>
          <w:rFonts w:ascii="Segoe UI Semilight" w:hAnsi="Segoe UI Semilight" w:cs="Segoe UI Semilight"/>
          <w:sz w:val="24"/>
          <w:szCs w:val="24"/>
        </w:rPr>
        <w:t>Едином государственном реестре недвижимости</w:t>
      </w:r>
      <w:r w:rsidRPr="00556A3F">
        <w:rPr>
          <w:rFonts w:ascii="Segoe UI Semilight" w:hAnsi="Segoe UI Semilight" w:cs="Segoe UI Semilight"/>
          <w:sz w:val="24"/>
          <w:szCs w:val="24"/>
        </w:rPr>
        <w:t>, могут потребоваться технический план гаража, межевой план земельного участка, схема расположения земельного участка. За оформлением этих документов следует обратиться к кадастр</w:t>
      </w:r>
      <w:r w:rsidR="00323BBD">
        <w:rPr>
          <w:rFonts w:ascii="Segoe UI Semilight" w:hAnsi="Segoe UI Semilight" w:cs="Segoe UI Semilight"/>
          <w:sz w:val="24"/>
          <w:szCs w:val="24"/>
        </w:rPr>
        <w:t>овому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инженер</w:t>
      </w:r>
      <w:r w:rsidR="00323BBD">
        <w:rPr>
          <w:rFonts w:ascii="Segoe UI Semilight" w:hAnsi="Segoe UI Semilight" w:cs="Segoe UI Semilight"/>
          <w:sz w:val="24"/>
          <w:szCs w:val="24"/>
        </w:rPr>
        <w:t>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», - </w:t>
      </w:r>
      <w:r w:rsidR="00E93624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директор филиала КИРС СРО А КИ «Содружество» Юревичуте Светлана Видутисовна. При положительном результате рассмотрения предоставленных документов уполномоченный орган направляет документы в Росреестр для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осуществления государственной </w:t>
      </w:r>
      <w:r w:rsidRPr="00556A3F">
        <w:rPr>
          <w:rFonts w:ascii="Segoe UI Semilight" w:hAnsi="Segoe UI Semilight" w:cs="Segoe UI Semilight"/>
          <w:sz w:val="24"/>
          <w:szCs w:val="24"/>
        </w:rPr>
        <w:t>регистрации прав граждан</w:t>
      </w:r>
      <w:r w:rsidR="00323BBD">
        <w:rPr>
          <w:rFonts w:ascii="Segoe UI Semilight" w:hAnsi="Segoe UI Semilight" w:cs="Segoe UI Semilight"/>
          <w:sz w:val="24"/>
          <w:szCs w:val="24"/>
        </w:rPr>
        <w:t>ина</w:t>
      </w:r>
      <w:r w:rsidRPr="00556A3F">
        <w:rPr>
          <w:rFonts w:ascii="Segoe UI Semilight" w:hAnsi="Segoe UI Semilight" w:cs="Segoe UI Semilight"/>
          <w:sz w:val="24"/>
          <w:szCs w:val="24"/>
        </w:rPr>
        <w:t>, как на гараж, так и на земельный участок под ним. Также граждане могут самостоятельно зарегистрировать права на указанные объекты и получить выписк</w:t>
      </w:r>
      <w:r w:rsidR="00323BBD">
        <w:rPr>
          <w:rFonts w:ascii="Segoe UI Semilight" w:hAnsi="Segoe UI Semilight" w:cs="Segoe UI Semilight"/>
          <w:sz w:val="24"/>
          <w:szCs w:val="24"/>
        </w:rPr>
        <w:t>и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из Реестра недвижимости на гараж и </w:t>
      </w:r>
      <w:r w:rsidR="00323BBD">
        <w:rPr>
          <w:rFonts w:ascii="Segoe UI Semilight" w:hAnsi="Segoe UI Semilight" w:cs="Segoe UI Semilight"/>
          <w:sz w:val="24"/>
          <w:szCs w:val="24"/>
        </w:rPr>
        <w:t>земельный участок</w:t>
      </w:r>
      <w:r w:rsidRPr="00556A3F">
        <w:rPr>
          <w:rFonts w:ascii="Segoe UI Semilight" w:hAnsi="Segoe UI Semilight" w:cs="Segoe UI Semilight"/>
          <w:sz w:val="24"/>
          <w:szCs w:val="24"/>
        </w:rPr>
        <w:t>.</w:t>
      </w:r>
    </w:p>
    <w:p w14:paraId="16D6EC6D" w14:textId="77777777" w:rsidR="006D2A9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Иркутск</w:t>
      </w:r>
      <w:r>
        <w:rPr>
          <w:rFonts w:ascii="Segoe UI Semilight" w:hAnsi="Segoe UI Semilight" w:cs="Segoe UI Semilight"/>
          <w:sz w:val="24"/>
          <w:szCs w:val="24"/>
        </w:rPr>
        <w:t>ой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област</w:t>
      </w:r>
      <w:r>
        <w:rPr>
          <w:rFonts w:ascii="Segoe UI Semilight" w:hAnsi="Segoe UI Semilight" w:cs="Segoe UI Semilight"/>
          <w:sz w:val="24"/>
          <w:szCs w:val="24"/>
        </w:rPr>
        <w:t>и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на сегодняшний день в рамках «гаражной амнистии» уже оформлены права в отношении 246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гаражей, расположенных на земельных участках общей площадью 2 137 кв.м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.</w:t>
      </w:r>
      <w:r w:rsid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«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Государственный кадастровый учет и государственная регистрация прав на объекты недвижимости, осуществляемые в соответствии с положениями закона о «гаражной амнистии» находятся на особом контроле, мы активно реализуем все мероприятия, которые могут помочь гражданам в минимальные сроки зарегистрировать </w:t>
      </w:r>
      <w:r w:rsidR="006D2A90">
        <w:rPr>
          <w:rFonts w:ascii="Segoe UI Semilight" w:hAnsi="Segoe UI Semilight" w:cs="Segoe UI Semilight"/>
          <w:sz w:val="24"/>
          <w:szCs w:val="24"/>
        </w:rPr>
        <w:lastRenderedPageBreak/>
        <w:t>свои права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в упрощенном порядке</w:t>
      </w:r>
      <w:r w:rsidR="006D2A90">
        <w:rPr>
          <w:rFonts w:ascii="Segoe UI Semilight" w:hAnsi="Segoe UI Semilight" w:cs="Segoe UI Semilight"/>
          <w:sz w:val="24"/>
          <w:szCs w:val="24"/>
        </w:rPr>
        <w:t>» - отмечает заместитель руководителя Управления Росреестра по Иркутской области Оксана Викторовна Арсентьева.</w:t>
      </w:r>
    </w:p>
    <w:p w14:paraId="4E38D28F" w14:textId="77777777" w:rsidR="00865F7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14:paraId="74F2A44B" w14:textId="77777777"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14:paraId="1B95C41D" w14:textId="77777777" w:rsidR="00D55626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>Управления Росреестра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14:paraId="5B91518B" w14:textId="77777777" w:rsidR="00556A3F" w:rsidRPr="0012234E" w:rsidRDefault="00556A3F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 xml:space="preserve">Пресс-служба </w:t>
      </w:r>
      <w:r>
        <w:rPr>
          <w:rFonts w:ascii="Segoe UI Semilight" w:hAnsi="Segoe UI Semilight" w:cs="Segoe UI Semilight"/>
          <w:sz w:val="24"/>
          <w:szCs w:val="24"/>
        </w:rPr>
        <w:t>филиала ФГБУ «ФКП Росреестра» по Иркутской области</w:t>
      </w:r>
      <w:r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556A3F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23BBD"/>
    <w:rsid w:val="003E53AA"/>
    <w:rsid w:val="00406FA3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612666"/>
    <w:rsid w:val="006A1C36"/>
    <w:rsid w:val="006C315C"/>
    <w:rsid w:val="006D2A90"/>
    <w:rsid w:val="00865F70"/>
    <w:rsid w:val="008964FB"/>
    <w:rsid w:val="008A48F6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825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2022-03-15T06:56:00Z</cp:lastPrinted>
  <dcterms:created xsi:type="dcterms:W3CDTF">2022-03-16T01:14:00Z</dcterms:created>
  <dcterms:modified xsi:type="dcterms:W3CDTF">2022-03-16T01:14:00Z</dcterms:modified>
</cp:coreProperties>
</file>