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C6" w:rsidRDefault="009F52C6" w:rsidP="00C51CE5">
      <w:pPr>
        <w:pStyle w:val="a3"/>
        <w:jc w:val="center"/>
      </w:pPr>
      <w:r>
        <w:rPr>
          <w:b/>
          <w:bCs/>
        </w:rPr>
        <w:t xml:space="preserve">Категории граждан, имеющих право приобрести жилье в </w:t>
      </w:r>
      <w:r w:rsidR="00C51CE5">
        <w:rPr>
          <w:b/>
          <w:bCs/>
        </w:rPr>
        <w:br/>
      </w:r>
      <w:r>
        <w:rPr>
          <w:b/>
          <w:bCs/>
        </w:rPr>
        <w:t xml:space="preserve">рамках программы, </w:t>
      </w:r>
      <w:r w:rsidR="00C51CE5">
        <w:rPr>
          <w:b/>
          <w:bCs/>
        </w:rPr>
        <w:t>«Жилье для российской семьи»</w:t>
      </w:r>
      <w:r>
        <w:rPr>
          <w:b/>
          <w:bCs/>
        </w:rPr>
        <w:t>:</w:t>
      </w:r>
    </w:p>
    <w:p w:rsidR="009F52C6" w:rsidRDefault="009F52C6" w:rsidP="00886739">
      <w:pPr>
        <w:pStyle w:val="a3"/>
        <w:spacing w:before="0" w:beforeAutospacing="0" w:after="120" w:afterAutospacing="0"/>
      </w:pPr>
      <w:proofErr w:type="gramStart"/>
      <w:r>
        <w:t>1) граждане, постоянно проживающие на территории Иркутской области,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превышающую 18 квадратных метров (не более 32 квадратных метров на одиноко проживающего гражданина), в случае, если в порядке, установленном Законом Иркутской области от 17 декабря 2008 года № 125-ОЗ «О порядке признания граждан</w:t>
      </w:r>
      <w:proofErr w:type="gramEnd"/>
      <w:r>
        <w:t xml:space="preserve"> </w:t>
      </w:r>
      <w:proofErr w:type="gramStart"/>
      <w:r>
        <w:t>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области»:</w:t>
      </w:r>
      <w:proofErr w:type="gramEnd"/>
    </w:p>
    <w:p w:rsidR="009F52C6" w:rsidRDefault="009F52C6" w:rsidP="00886739">
      <w:pPr>
        <w:pStyle w:val="a3"/>
        <w:spacing w:before="0" w:beforeAutospacing="0" w:after="120" w:afterAutospacing="0"/>
      </w:pPr>
      <w:r>
        <w:t xml:space="preserve">доходы гражданина и каждого совместно проживающего с гражданином члена его семьи составляют не более 120 процентов </w:t>
      </w:r>
      <w:proofErr w:type="gramStart"/>
      <w:r>
        <w:t>от среднедушевого денежного дохода в Иркутской области за последний отчетный год по данным территориального органа Федеральной службы государственной статистики по Иркутской области</w:t>
      </w:r>
      <w:proofErr w:type="gramEnd"/>
      <w:r>
        <w:t>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стоимость имущества, находящегося в собственности гражданина и (или) каждого совместно проживающего члена его семьи и подлежащего налогообложению, составляет не более величины: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для одиноко проживающего гражданина – 1 759 328 рублей;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для гражданина и каждого совместно проживающего с ним члена семьи – 989 622 рубля;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2) граждане, проживающие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3) граждане, имеющие двух и более несовершеннолетних детей и являющиеся получателями материнского (семейного) капитала в соответствии с Федеральным законом от 29 декабря 2006 года № 256-ФЗ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жилья экономического класса в рамках Программы;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4) граждане, имеющие трех и более несовершеннолетних детей;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5) граждане, являющиеся ветеранами боевых действий;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6) граждане, являющиеся инвалидами, и семьи, имеющие детей-инвалидов, в рамках Программы;</w:t>
      </w:r>
    </w:p>
    <w:p w:rsidR="009F52C6" w:rsidRDefault="009F52C6" w:rsidP="00886739">
      <w:pPr>
        <w:pStyle w:val="a3"/>
        <w:spacing w:before="0" w:beforeAutospacing="0" w:after="120" w:afterAutospacing="0"/>
      </w:pPr>
      <w:proofErr w:type="gramStart"/>
      <w:r>
        <w:t>7)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</w:t>
      </w:r>
      <w:proofErr w:type="gramEnd"/>
      <w:r>
        <w:t xml:space="preserve"> статьей 51 Жилищного кодекса Российской Федерации;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8) граждане, которые в соответствии с законодательством Российской Федерации, законодательством Иркутской области, муниципальными правовыми актами являются участниками государственных или муниципальных программ по улучшению жилищных условий, иных мероприятий и имеют право на получение социальных выплат на приобретение (строительство) жилых помещений за счет средств бюджетов бюджетной системы Российской Федерации;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9) граждане, имеющие одного ребенка и более, при этом возраст каждого из супругов или одного родителя в неполной семье не превышает 35 лет;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 xml:space="preserve">10) граждане - участники </w:t>
      </w:r>
      <w:proofErr w:type="spellStart"/>
      <w:r>
        <w:t>накопительно-ипотечной</w:t>
      </w:r>
      <w:proofErr w:type="spellEnd"/>
      <w:r>
        <w:t xml:space="preserve"> системы жилищного обеспечения военнослужащих;</w:t>
      </w:r>
    </w:p>
    <w:p w:rsidR="009F52C6" w:rsidRDefault="009F52C6" w:rsidP="00886739">
      <w:pPr>
        <w:pStyle w:val="a3"/>
        <w:spacing w:before="0" w:beforeAutospacing="0" w:after="120" w:afterAutospacing="0"/>
      </w:pPr>
      <w:bookmarkStart w:id="0" w:name="Par14"/>
      <w:bookmarkEnd w:id="0"/>
      <w:r>
        <w:lastRenderedPageBreak/>
        <w:t>11) граждане, для которых работа в федеральных органах государственной власти, органах государственной власти Иркутской области, органах местного самоуправления Иркутской области является основным местом работы;</w:t>
      </w:r>
    </w:p>
    <w:p w:rsidR="009F52C6" w:rsidRDefault="009F52C6" w:rsidP="00886739">
      <w:pPr>
        <w:pStyle w:val="a3"/>
        <w:spacing w:before="0" w:beforeAutospacing="0" w:after="120" w:afterAutospacing="0"/>
      </w:pPr>
      <w:bookmarkStart w:id="1" w:name="Par15"/>
      <w:bookmarkEnd w:id="1"/>
      <w:r>
        <w:t>12)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учреждениях здравоохранения, государственных и муниципальных учреждениях культуры, социальной защиты, занятости населения, физической культуры и спорта является основным местом работы</w:t>
      </w:r>
      <w:r w:rsidRPr="009F52C6">
        <w:t>, территориальных органах государственных внебюджетных фондов Российской Федерации</w:t>
      </w:r>
      <w:r>
        <w:t>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>13) граждане, для которых работа в градообразующих организациях, в том числе входящих в состав научно-производственных комплексов наукоградов, независимо от организационно-правовой формы таких организаций является основным местом работы;</w:t>
      </w:r>
    </w:p>
    <w:p w:rsidR="009F52C6" w:rsidRDefault="009F52C6" w:rsidP="00886739">
      <w:pPr>
        <w:pStyle w:val="a3"/>
        <w:spacing w:before="0" w:beforeAutospacing="0" w:after="120" w:afterAutospacing="0"/>
      </w:pPr>
      <w:bookmarkStart w:id="2" w:name="Par17"/>
      <w:bookmarkEnd w:id="2"/>
      <w:r>
        <w:t>14)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9F52C6" w:rsidRDefault="009F52C6" w:rsidP="00886739">
      <w:pPr>
        <w:pStyle w:val="a3"/>
        <w:spacing w:before="0" w:beforeAutospacing="0" w:after="120" w:afterAutospacing="0"/>
      </w:pPr>
      <w:bookmarkStart w:id="3" w:name="Par18"/>
      <w:bookmarkEnd w:id="3"/>
      <w:r>
        <w:t>15)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9F52C6" w:rsidRDefault="009F52C6" w:rsidP="00886739">
      <w:pPr>
        <w:pStyle w:val="a3"/>
        <w:spacing w:before="0" w:beforeAutospacing="0" w:after="120" w:afterAutospacing="0"/>
      </w:pPr>
      <w:r>
        <w:t xml:space="preserve">16) граждане, для которых работа в организациях, созданных государственными академиями наук и (или) подведомственных им (за исключением организаций социальной сферы) и не указанных в пунктах 11, </w:t>
      </w:r>
      <w:r w:rsidRPr="009F52C6">
        <w:t>12</w:t>
      </w:r>
      <w:r>
        <w:t xml:space="preserve">, </w:t>
      </w:r>
      <w:r w:rsidRPr="009F52C6">
        <w:t>14</w:t>
      </w:r>
      <w:r>
        <w:t xml:space="preserve"> настоящего Перечня, является основным местом работы;</w:t>
      </w:r>
    </w:p>
    <w:p w:rsidR="009F52C6" w:rsidRDefault="009F52C6" w:rsidP="00886739">
      <w:pPr>
        <w:pStyle w:val="a3"/>
        <w:spacing w:before="0" w:beforeAutospacing="0" w:after="120" w:afterAutospacing="0"/>
      </w:pPr>
      <w:proofErr w:type="gramStart"/>
      <w:r>
        <w:t>17)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года № 899 «Об утверждении приоритетных направлений развития науки, технологий и техники в Российской</w:t>
      </w:r>
      <w:proofErr w:type="gramEnd"/>
      <w:r>
        <w:t xml:space="preserve"> Федерации и перечня критических технологий Российской Федерации», и которые не указаны в пунктах 12 - </w:t>
      </w:r>
      <w:hyperlink r:id="rId6" w:anchor="Par18" w:history="1">
        <w:r w:rsidRPr="009F52C6">
          <w:t>15</w:t>
        </w:r>
      </w:hyperlink>
      <w:r>
        <w:t xml:space="preserve"> настоящего Перечня;</w:t>
      </w:r>
    </w:p>
    <w:p w:rsidR="009F52C6" w:rsidRDefault="009F52C6" w:rsidP="00886739">
      <w:pPr>
        <w:pStyle w:val="a3"/>
        <w:spacing w:before="0" w:beforeAutospacing="0" w:after="120" w:afterAutospacing="0"/>
      </w:pPr>
      <w:r w:rsidRPr="009F52C6">
        <w:t>18) граждане, для которых работа в организациях, признанных сельскохозяйственными товаропроизводителями в соответствии с Федеральным законом от 29 декабря 2006 года № 264-ФЗ «О развитии сельского хозяйства» и расположенных на территории Иркутской области, является основным местом работы;</w:t>
      </w:r>
    </w:p>
    <w:p w:rsidR="009F52C6" w:rsidRDefault="009F52C6" w:rsidP="00886739">
      <w:pPr>
        <w:pStyle w:val="a3"/>
        <w:spacing w:before="0" w:beforeAutospacing="0" w:after="120" w:afterAutospacing="0"/>
      </w:pPr>
      <w:r w:rsidRPr="009F52C6">
        <w:t>19) граждане, постоянно проживающие на территории Иркутской области не менее 5 лет на день подачи в орган местного самоуправления городских округов, городских и сельских поселений Иркутской области заявления о включении их в списки граждан, имеющих право на приобретение жилья экономического класса;</w:t>
      </w:r>
    </w:p>
    <w:p w:rsidR="009F52C6" w:rsidRPr="009F52C6" w:rsidRDefault="009F52C6" w:rsidP="00886739">
      <w:pPr>
        <w:pStyle w:val="a3"/>
        <w:spacing w:before="0" w:beforeAutospacing="0" w:after="120" w:afterAutospacing="0"/>
      </w:pPr>
      <w:r w:rsidRPr="009F52C6">
        <w:t xml:space="preserve">20) граждане, имеющие детей в возрасте до 23 лет, обучающихся по очной форме обучения в образовательных организациях по образовательным программам среднего профессионального или высшего образования; </w:t>
      </w:r>
    </w:p>
    <w:p w:rsidR="009F52C6" w:rsidRPr="009F52C6" w:rsidRDefault="009F52C6" w:rsidP="00886739">
      <w:pPr>
        <w:pStyle w:val="a3"/>
        <w:spacing w:before="0" w:beforeAutospacing="0" w:after="120" w:afterAutospacing="0"/>
      </w:pPr>
      <w:r w:rsidRPr="009F52C6">
        <w:t xml:space="preserve">21) граждане – участники Государственной программы по оказанию содействия добровольному переселению в Российскую Федерацию соотечественников, проживающих </w:t>
      </w:r>
      <w:r w:rsidRPr="009F52C6">
        <w:lastRenderedPageBreak/>
        <w:t>за рубежом, утвержденной Указом Президента Российской Федерации от 22 июня 2006 года № 637;</w:t>
      </w:r>
    </w:p>
    <w:p w:rsidR="009F52C6" w:rsidRDefault="009F52C6" w:rsidP="00886739">
      <w:pPr>
        <w:pStyle w:val="a3"/>
        <w:spacing w:before="0" w:beforeAutospacing="0" w:after="120" w:afterAutospacing="0"/>
      </w:pPr>
      <w:r w:rsidRPr="009F52C6">
        <w:t xml:space="preserve">22) граждане, постоянно проживающие в муниципальных образованиях Иркутской области,  входящих в перечень </w:t>
      </w:r>
      <w:proofErr w:type="spellStart"/>
      <w:r w:rsidRPr="009F52C6">
        <w:t>монопрофильных</w:t>
      </w:r>
      <w:proofErr w:type="spellEnd"/>
      <w:r w:rsidRPr="009F52C6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№ 1398-р.</w:t>
      </w:r>
    </w:p>
    <w:p w:rsidR="009F52C6" w:rsidRDefault="009F52C6" w:rsidP="00C51CE5">
      <w:pPr>
        <w:pStyle w:val="a3"/>
        <w:jc w:val="center"/>
      </w:pPr>
      <w:r>
        <w:rPr>
          <w:b/>
          <w:bCs/>
        </w:rPr>
        <w:t xml:space="preserve">Перечень документов, представляемых для включения в список граждан, </w:t>
      </w:r>
      <w:r w:rsidR="00C51CE5">
        <w:rPr>
          <w:b/>
          <w:bCs/>
        </w:rPr>
        <w:br/>
      </w:r>
      <w:r>
        <w:rPr>
          <w:b/>
          <w:bCs/>
        </w:rPr>
        <w:t>имеющих право на приобретение жилья</w:t>
      </w:r>
      <w:r w:rsidR="00C51CE5">
        <w:rPr>
          <w:b/>
          <w:bCs/>
        </w:rPr>
        <w:t xml:space="preserve"> в рамках программы</w:t>
      </w:r>
      <w:r w:rsidR="00C51CE5">
        <w:rPr>
          <w:b/>
          <w:bCs/>
        </w:rPr>
        <w:br/>
        <w:t>«Жилье для российской семьи»: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 xml:space="preserve">1) документы, удостоверяющие личность гражданина-заявителя, его представителя (в случае обращения с заявлением представителя гражданина-заявителя); 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 xml:space="preserve">2) документ, удостоверяющий полномочия представителя гражданина-заявителя (в случае обращения с заявлением представителя гражданина-заявителя); 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 xml:space="preserve">5) документы, подтверждающие отнесение гражданина-заявителя к одной или нескольким категориям граждан, имеющих право на приобретение жилья экономического класса, а именно: 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а) для граждан, предусмотренных пунктом 1 Перечня категорий граждан, имеющих право на приобретение жилья экономичес</w:t>
      </w:r>
      <w:r w:rsidR="00F36597">
        <w:t>кого класса (далее - Перечень):</w:t>
      </w:r>
    </w:p>
    <w:p w:rsidR="00F36597" w:rsidRP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документы, удостоверяющие личность членов семьи гражданина-заявителя;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справка с места жительства о составе семьи гражданина-заявителя;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государственной регистрации актов гражданского состояния, подтверждающие степень родства с гражданином-заявителем);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справка о доходах гражданина-заявителя и каждого совместно проживающего с ним члена его семьи (при наличии);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="009F52C6" w:rsidRPr="00F36597">
        <w:t>документы, подтверждающие стоимость имущества, находящегося в собственности гражданина-заявителя и (или) каждого совместно проживающего с ним члена его семьи и подлежащего</w:t>
      </w:r>
      <w:r>
        <w:t xml:space="preserve"> налогообложению (при наличии);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="009F52C6" w:rsidRPr="00F36597">
        <w:t>документы, подтверждающие правовые основания владения и пользования гражданином-заявителем и совместно проживающими с ним членами его семьи жилым помещением (жилыми помещениями) с указанием общей площади жило</w:t>
      </w:r>
      <w:r>
        <w:t>го помещения (жилых помещений);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="009F52C6" w:rsidRPr="00F36597">
        <w:t>документы, выданные органами, осуществляющими государственную регистрацию прав на недвижимое имущество и сделок с ним, и организациями, осуществляющими техническую инвентаризацию, подтверждающие наличие (отсутствие) в собственности гражданина-заявителя и чл</w:t>
      </w:r>
      <w:r>
        <w:t>енов его семьи жилых помещений;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б) для граждан, пре</w:t>
      </w:r>
      <w:r w:rsidR="00F36597">
        <w:t>дусмотренных пунктом 2 Перечня: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документы, удостоверяющие личность членов семьи гражданина-заявителя;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справка с места жительства о составе семьи гражданина-заявителя;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 xml:space="preserve">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</w:t>
      </w:r>
      <w:r w:rsidRPr="00F36597">
        <w:lastRenderedPageBreak/>
        <w:t>семьи (свидетельства о государственной регистрации актов гражданского состояния, подтверждающие степень родства с гражданином-заявителем);</w:t>
      </w:r>
    </w:p>
    <w:p w:rsidR="00F36597" w:rsidRDefault="00F36597" w:rsidP="00F36597">
      <w:pPr>
        <w:pStyle w:val="a3"/>
        <w:spacing w:before="0" w:beforeAutospacing="0" w:after="120" w:afterAutospacing="0"/>
      </w:pPr>
      <w:proofErr w:type="gramStart"/>
      <w:r>
        <w:t xml:space="preserve">- </w:t>
      </w:r>
      <w:r w:rsidR="009F52C6" w:rsidRPr="00F36597"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 января 2006 года № 47, по форме согласно прило</w:t>
      </w:r>
      <w:r>
        <w:t>жению 1 к указанному Положению;</w:t>
      </w:r>
      <w:proofErr w:type="gramEnd"/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="009F52C6" w:rsidRPr="00F36597">
        <w:t>документы, подтверждающие правовые основания владения и пользования гражданином-заявителем и совместно проживающими с ним членами его семьи жилым п</w:t>
      </w:r>
      <w:r>
        <w:t>омещением (жилыми помещениями);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в) для граждан, предусмотренных пунктом 3 Перечня</w:t>
      </w:r>
      <w:r w:rsidR="00F36597">
        <w:t>: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- свидетельства о рождении детей, а также их паспорта при достижении ими возраста 14 лет, решения суда об установлении усыновления (удочерения) либо свидетельства об усыновлении (удочерении) (при отсутствии свидетельств о рождении усыновленного (удочеренного) ребенка) - д</w:t>
      </w:r>
      <w:r w:rsidR="00F36597">
        <w:t>ля усыновителей (</w:t>
      </w:r>
      <w:proofErr w:type="spellStart"/>
      <w:r w:rsidR="00F36597">
        <w:t>удочерителей</w:t>
      </w:r>
      <w:proofErr w:type="spellEnd"/>
      <w:r w:rsidR="00F36597">
        <w:t>);</w:t>
      </w:r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="009F52C6" w:rsidRPr="00F36597">
        <w:t xml:space="preserve">государственный сертификат на </w:t>
      </w:r>
      <w:r>
        <w:t>материнский (семейный) капитал;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г) для граждан, предусмотренных пунктом 4 Перечня</w:t>
      </w:r>
      <w:r w:rsidR="00F36597">
        <w:t>,</w:t>
      </w:r>
      <w:r w:rsidRPr="00F36597">
        <w:t xml:space="preserve"> - свидетельства о рождении детей, а также их паспорта при достижении ими возраста 14 лет, решения суда об установлении усыновления (удочерения) либо свидетельства об усыновлении (удочерении) (при отсутствии свидетельств о рождении усыновленного (удочеренного) ребенка) - д</w:t>
      </w:r>
      <w:r w:rsidR="00F36597">
        <w:t>ля усыновителей (</w:t>
      </w:r>
      <w:proofErr w:type="spellStart"/>
      <w:r w:rsidR="00F36597">
        <w:t>удочерителей</w:t>
      </w:r>
      <w:proofErr w:type="spellEnd"/>
      <w:r w:rsidR="00F36597">
        <w:t>);</w:t>
      </w:r>
    </w:p>
    <w:p w:rsidR="00F36597" w:rsidRDefault="009F52C6" w:rsidP="00F36597">
      <w:pPr>
        <w:pStyle w:val="a3"/>
        <w:spacing w:before="0" w:beforeAutospacing="0" w:after="120" w:afterAutospacing="0"/>
      </w:pPr>
      <w:proofErr w:type="spellStart"/>
      <w:r w:rsidRPr="00F36597">
        <w:t>д</w:t>
      </w:r>
      <w:proofErr w:type="spellEnd"/>
      <w:r w:rsidRPr="00F36597">
        <w:t>) для граждан, предусмотренных пунктом 5 Перечня, - удостоверение ветерана боевых действий, утвержденное постановлением Правительства Российской Федерации от 19 декабря 2003 года № 763 «Об удостовер</w:t>
      </w:r>
      <w:r w:rsidR="00F36597">
        <w:t>ении ветерана боевых действий»;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е) для граждан, предусмотренных пунктом 6 Перечня, - справка федерального государственного учреждения медико-социальной экспертизы, подтверждающая факт установления инвалидности. Для семей, имеющих детей-инвалидов, - свидетельства о рождении детей, а также их паспорта при достижении ими возраста 14 лет, решения суда об установлении усыновления (удочерения) либо свидетельства об усыновлении (удочерении) (при отсутствии свидетельств о рождении усыновленного (удочеренного) ребенка) - для усыновителей (</w:t>
      </w:r>
      <w:proofErr w:type="spellStart"/>
      <w:r w:rsidRPr="00F36597">
        <w:t>удочерителей</w:t>
      </w:r>
      <w:proofErr w:type="spellEnd"/>
      <w:r w:rsidRPr="00F36597">
        <w:t xml:space="preserve">) и справки федерального государственного учреждения медико-социальной экспертизы, подтверждающие </w:t>
      </w:r>
      <w:r w:rsidR="00F36597">
        <w:t>факт установления инвалидности;</w:t>
      </w:r>
    </w:p>
    <w:p w:rsidR="00F36597" w:rsidRDefault="009F52C6" w:rsidP="00F36597">
      <w:pPr>
        <w:pStyle w:val="a3"/>
        <w:spacing w:before="0" w:beforeAutospacing="0" w:after="120" w:afterAutospacing="0"/>
      </w:pPr>
      <w:proofErr w:type="gramStart"/>
      <w:r w:rsidRPr="00F36597">
        <w:t xml:space="preserve">ж) для граждан, предусмотренных пунктом 7 Перечня, - справка органа местного самоуправления о принятии гражданина на учет в качестве нуждающегося в жилом помещении, предоставляемом по договору социального найма, или справка органа местного самоуправления о признании гражданина нуждающимся в жилом помещении, предоставляемом по договору социального найма, по указанным основаниям, </w:t>
      </w:r>
      <w:r w:rsidR="00F36597">
        <w:t>но не состоящим на таком учете;</w:t>
      </w:r>
      <w:proofErr w:type="gramEnd"/>
    </w:p>
    <w:p w:rsidR="00F36597" w:rsidRDefault="009F52C6" w:rsidP="00F36597">
      <w:pPr>
        <w:pStyle w:val="a3"/>
        <w:spacing w:before="0" w:beforeAutospacing="0" w:after="120" w:afterAutospacing="0"/>
      </w:pPr>
      <w:proofErr w:type="spellStart"/>
      <w:r w:rsidRPr="00F36597">
        <w:t>з</w:t>
      </w:r>
      <w:proofErr w:type="spellEnd"/>
      <w:r w:rsidRPr="00F36597">
        <w:t>) для граждан, предусмотренных пунктом 8 Перечня, - документы уполномоченных на реализацию программ исполнительных органов государственной власти Иркутской области, органов местного самоуправления муниципальных образований Иркутской области, подтверждающие участие граждан в программах, а также их право на получение социальных выплат (субсидий) на приобретение (строительство) жилых помещений за счет</w:t>
      </w:r>
      <w:r w:rsidR="00F36597">
        <w:t xml:space="preserve"> средств бюджетов всех уровней;</w:t>
      </w:r>
    </w:p>
    <w:p w:rsidR="00F36597" w:rsidRPr="00F36597" w:rsidRDefault="00F36597" w:rsidP="00F36597">
      <w:pPr>
        <w:pStyle w:val="a3"/>
        <w:spacing w:before="0" w:beforeAutospacing="0" w:after="120" w:afterAutospacing="0"/>
      </w:pPr>
      <w:r w:rsidRPr="00F36597">
        <w:t>и) для граждан, предусмотренных пунктом 9 Перечня:</w:t>
      </w:r>
    </w:p>
    <w:p w:rsidR="00F36597" w:rsidRDefault="00F36597" w:rsidP="00F36597">
      <w:pPr>
        <w:pStyle w:val="a3"/>
        <w:spacing w:before="0" w:beforeAutospacing="0" w:after="120" w:afterAutospacing="0"/>
      </w:pPr>
      <w:proofErr w:type="gramStart"/>
      <w:r>
        <w:lastRenderedPageBreak/>
        <w:t xml:space="preserve">- </w:t>
      </w:r>
      <w:r w:rsidRPr="00F36597">
        <w:t>свидетельство (свидетельства) о рождении ребенка (детей), а также его (их) паспорт (паспорта) при достижении им (ими) возраста 14 лет, решение (решения) суда об установлении усыновления (удочерения) либо свидетельство (свидетельства) об усыновлении (удочерении) (при отсутствии свидетельства (свидетельств) о рождении усыновленного (усыновленных) (удочеренного (удочеренных) ребенка (детей) - для усыновителей (</w:t>
      </w:r>
      <w:proofErr w:type="spellStart"/>
      <w:r w:rsidRPr="00F36597">
        <w:t>удочерителей</w:t>
      </w:r>
      <w:proofErr w:type="spellEnd"/>
      <w:r w:rsidRPr="00F36597">
        <w:t>);</w:t>
      </w:r>
      <w:proofErr w:type="gramEnd"/>
    </w:p>
    <w:p w:rsid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свидетельство о заключении брака;</w:t>
      </w:r>
    </w:p>
    <w:p w:rsidR="00F36597" w:rsidRDefault="00F36597" w:rsidP="00F36597">
      <w:pPr>
        <w:pStyle w:val="a3"/>
        <w:spacing w:before="0" w:beforeAutospacing="0" w:after="120" w:afterAutospacing="0"/>
      </w:pPr>
      <w:proofErr w:type="gramStart"/>
      <w:r>
        <w:t xml:space="preserve">- </w:t>
      </w:r>
      <w:r w:rsidRPr="00F36597">
        <w:t>свидетельство о смерти супруга (супруги) гражданина-заявителя либо справка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копия решения суда о расторжении брака или признании брака недействительным, вступившего в законную силу, - для одиноких родителей;</w:t>
      </w:r>
      <w:proofErr w:type="gramEnd"/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 xml:space="preserve">к) для граждан, предусмотренных пунктом 10 Перечня, - уведомление федерального органа исполнительной власти, в котором участник </w:t>
      </w:r>
      <w:proofErr w:type="spellStart"/>
      <w:r w:rsidRPr="00F36597">
        <w:t>накопительно-ипотечной</w:t>
      </w:r>
      <w:proofErr w:type="spellEnd"/>
      <w:r w:rsidRPr="00F36597">
        <w:t xml:space="preserve"> системы проходит военную службу, о включении его в реестр участников и об открытии именного накопительного счета участника в соответствии с Федеральным законом от 20 августа 2004 года № 117-ФЗ «О </w:t>
      </w:r>
      <w:proofErr w:type="spellStart"/>
      <w:r w:rsidRPr="00F36597">
        <w:t>накопительно-ипотечной</w:t>
      </w:r>
      <w:proofErr w:type="spellEnd"/>
      <w:r w:rsidRPr="00F36597">
        <w:t xml:space="preserve"> системе жилищно</w:t>
      </w:r>
      <w:r w:rsidR="00F36597">
        <w:t>го обеспечения военнослужащих»;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л) для граждан, предусмотренных пунктом</w:t>
      </w:r>
      <w:r w:rsidR="00F36597">
        <w:t xml:space="preserve"> 11 Перечня, - трудовая книжка;</w:t>
      </w:r>
    </w:p>
    <w:p w:rsidR="00F36597" w:rsidRDefault="009F52C6" w:rsidP="00F36597">
      <w:pPr>
        <w:pStyle w:val="a3"/>
        <w:spacing w:before="0" w:beforeAutospacing="0" w:after="120" w:afterAutospacing="0"/>
      </w:pPr>
      <w:r w:rsidRPr="00F36597">
        <w:t>м) для граждан, предусмотренных пунктами 12 - 1</w:t>
      </w:r>
      <w:r w:rsidR="00F36597">
        <w:t>8</w:t>
      </w:r>
      <w:r w:rsidRPr="00F36597">
        <w:t xml:space="preserve"> Перечня, - трудовая книжка, копия устава (положения) соответствующей организации или выписка из него, содержащая сведения об основных видах деятельности организации</w:t>
      </w:r>
      <w:r w:rsidR="00F36597">
        <w:t xml:space="preserve"> </w:t>
      </w:r>
      <w:r w:rsidR="00F36597" w:rsidRPr="00F36597">
        <w:t>(за исключением типового устава, утвержденного уполномоченным государственным органом)</w:t>
      </w:r>
      <w:r w:rsidRPr="00F36597">
        <w:t xml:space="preserve">. </w:t>
      </w:r>
    </w:p>
    <w:p w:rsidR="00F36597" w:rsidRDefault="00F36597" w:rsidP="00F36597">
      <w:pPr>
        <w:pStyle w:val="a3"/>
        <w:spacing w:before="0" w:beforeAutospacing="0" w:after="120" w:afterAutospacing="0"/>
      </w:pPr>
      <w:proofErr w:type="spellStart"/>
      <w:r w:rsidRPr="00F36597">
        <w:t>н</w:t>
      </w:r>
      <w:proofErr w:type="spellEnd"/>
      <w:r w:rsidRPr="00F36597">
        <w:t>) для граждан, предусмотренных пунктом 20 Перечня</w:t>
      </w:r>
      <w:r>
        <w:t>:</w:t>
      </w:r>
    </w:p>
    <w:p w:rsidR="00F36597" w:rsidRP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свидетельство о рождении ребенка, а также его паспорт при достижении им возраста 14 лет, решение суда об установлении усыновления (удочерения)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</w:r>
      <w:proofErr w:type="spellStart"/>
      <w:r w:rsidRPr="00F36597">
        <w:t>удочерителей</w:t>
      </w:r>
      <w:proofErr w:type="spellEnd"/>
      <w:r w:rsidRPr="00F36597">
        <w:t>);</w:t>
      </w:r>
    </w:p>
    <w:p w:rsidR="00F36597" w:rsidRPr="00F36597" w:rsidRDefault="00F36597" w:rsidP="00F36597">
      <w:pPr>
        <w:pStyle w:val="a3"/>
        <w:spacing w:before="0" w:beforeAutospacing="0" w:after="120" w:afterAutospacing="0"/>
      </w:pPr>
      <w:r>
        <w:t xml:space="preserve">- </w:t>
      </w:r>
      <w:r w:rsidRPr="00F36597">
        <w:t>справка, выданная образовательной организацией, подтверждающая обучение ребенка гражданина-заявителя в этой образовательной организации;</w:t>
      </w:r>
    </w:p>
    <w:p w:rsidR="00F36597" w:rsidRDefault="00F36597" w:rsidP="00F36597">
      <w:pPr>
        <w:pStyle w:val="a3"/>
        <w:spacing w:before="0" w:beforeAutospacing="0" w:after="120" w:afterAutospacing="0"/>
      </w:pPr>
      <w:r w:rsidRPr="00F36597">
        <w:t>о) для граждан, предусмотренных пунктом 21 Перечня, -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sectPr w:rsidR="00F36597" w:rsidSect="00C51C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E5" w:rsidRDefault="00C51CE5" w:rsidP="00C51CE5">
      <w:pPr>
        <w:spacing w:after="0" w:line="240" w:lineRule="auto"/>
      </w:pPr>
      <w:r>
        <w:separator/>
      </w:r>
    </w:p>
  </w:endnote>
  <w:endnote w:type="continuationSeparator" w:id="1">
    <w:p w:rsidR="00C51CE5" w:rsidRDefault="00C51CE5" w:rsidP="00C5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E5" w:rsidRDefault="00C51CE5" w:rsidP="00C51CE5">
      <w:pPr>
        <w:spacing w:after="0" w:line="240" w:lineRule="auto"/>
      </w:pPr>
      <w:r>
        <w:separator/>
      </w:r>
    </w:p>
  </w:footnote>
  <w:footnote w:type="continuationSeparator" w:id="1">
    <w:p w:rsidR="00C51CE5" w:rsidRDefault="00C51CE5" w:rsidP="00C5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9173"/>
      <w:docPartObj>
        <w:docPartGallery w:val="Page Numbers (Top of Page)"/>
        <w:docPartUnique/>
      </w:docPartObj>
    </w:sdtPr>
    <w:sdtContent>
      <w:p w:rsidR="00C51CE5" w:rsidRDefault="00C51CE5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51CE5" w:rsidRDefault="00C51C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2C6"/>
    <w:rsid w:val="001E72AC"/>
    <w:rsid w:val="003B351F"/>
    <w:rsid w:val="00717DD3"/>
    <w:rsid w:val="00886739"/>
    <w:rsid w:val="009F52C6"/>
    <w:rsid w:val="00A71BEB"/>
    <w:rsid w:val="00B76E26"/>
    <w:rsid w:val="00BE48DC"/>
    <w:rsid w:val="00C51CE5"/>
    <w:rsid w:val="00C74CA2"/>
    <w:rsid w:val="00DC7DC9"/>
    <w:rsid w:val="00DD1943"/>
    <w:rsid w:val="00F3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6"/>
  </w:style>
  <w:style w:type="paragraph" w:styleId="1">
    <w:name w:val="heading 1"/>
    <w:basedOn w:val="a"/>
    <w:next w:val="a"/>
    <w:link w:val="10"/>
    <w:uiPriority w:val="9"/>
    <w:qFormat/>
    <w:rsid w:val="009F52C6"/>
    <w:pPr>
      <w:keepNext/>
      <w:spacing w:before="240" w:after="60" w:line="240" w:lineRule="auto"/>
      <w:ind w:firstLine="902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2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F52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5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52C6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C5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CE5"/>
  </w:style>
  <w:style w:type="paragraph" w:styleId="a7">
    <w:name w:val="footer"/>
    <w:basedOn w:val="a"/>
    <w:link w:val="a8"/>
    <w:uiPriority w:val="99"/>
    <w:semiHidden/>
    <w:unhideWhenUsed/>
    <w:rsid w:val="00C5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obl.ru/sites/irkstroy/rossemya/priobres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Тимофеевич Лобач (MIN-W-K132 - alobach)</dc:creator>
  <cp:lastModifiedBy>Александр Тимофеевич Лобач (MIN-W-K132 - alobach)</cp:lastModifiedBy>
  <cp:revision>5</cp:revision>
  <dcterms:created xsi:type="dcterms:W3CDTF">2015-11-03T06:14:00Z</dcterms:created>
  <dcterms:modified xsi:type="dcterms:W3CDTF">2015-11-05T10:04:00Z</dcterms:modified>
</cp:coreProperties>
</file>